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776" w:rsidRPr="00045494" w:rsidRDefault="008F1776" w:rsidP="00045494">
      <w:pPr>
        <w:rPr>
          <w:sz w:val="24"/>
          <w:szCs w:val="24"/>
        </w:rPr>
      </w:pPr>
    </w:p>
    <w:p w:rsidR="008F1776" w:rsidRPr="00045494" w:rsidRDefault="00045494" w:rsidP="00045494">
      <w:pPr>
        <w:jc w:val="center"/>
        <w:rPr>
          <w:b/>
          <w:sz w:val="28"/>
          <w:szCs w:val="28"/>
        </w:rPr>
      </w:pPr>
      <w:r w:rsidRPr="00045494">
        <w:rPr>
          <w:b/>
          <w:sz w:val="28"/>
          <w:szCs w:val="28"/>
        </w:rPr>
        <w:t>Le</w:t>
      </w:r>
      <w:r>
        <w:rPr>
          <w:b/>
          <w:sz w:val="28"/>
          <w:szCs w:val="28"/>
        </w:rPr>
        <w:t xml:space="preserve">arn to Recognize the Signs of </w:t>
      </w:r>
      <w:r w:rsidRPr="00045494">
        <w:rPr>
          <w:b/>
          <w:sz w:val="28"/>
          <w:szCs w:val="28"/>
        </w:rPr>
        <w:t>Laminitis</w:t>
      </w:r>
    </w:p>
    <w:p w:rsidR="008F1776" w:rsidRPr="00045494" w:rsidRDefault="008F1776" w:rsidP="00045494">
      <w:pPr>
        <w:rPr>
          <w:sz w:val="24"/>
          <w:szCs w:val="24"/>
        </w:rPr>
      </w:pPr>
    </w:p>
    <w:p w:rsidR="008F1776" w:rsidRPr="00045494" w:rsidRDefault="00045494" w:rsidP="00045494">
      <w:pPr>
        <w:rPr>
          <w:sz w:val="24"/>
          <w:szCs w:val="24"/>
        </w:rPr>
      </w:pPr>
      <w:r w:rsidRPr="00045494">
        <w:rPr>
          <w:sz w:val="24"/>
          <w:szCs w:val="24"/>
        </w:rPr>
        <w:t>Every day, veterinarians across the country see hundreds of cases of laminitis, a painful disease that affects the feet of horses. Laminitis results from the disruption of blood flow to the sensitive and insensitive laminae within the foot, which secure th</w:t>
      </w:r>
      <w:r w:rsidRPr="00045494">
        <w:rPr>
          <w:sz w:val="24"/>
          <w:szCs w:val="24"/>
        </w:rPr>
        <w:t>e coffin bone to the hoof wall. While the exact mechanisms by which the feet are damaged remain a mystery, certain precipitating events can produce laminitis. Although laminitis occurs in the feet, the underlying cause is often a disturbance elsewhere in t</w:t>
      </w:r>
      <w:r w:rsidRPr="00045494">
        <w:rPr>
          <w:sz w:val="24"/>
          <w:szCs w:val="24"/>
        </w:rPr>
        <w:t>he horse’s body.</w:t>
      </w:r>
    </w:p>
    <w:p w:rsidR="00045494" w:rsidRDefault="00045494" w:rsidP="00045494">
      <w:pPr>
        <w:rPr>
          <w:sz w:val="24"/>
          <w:szCs w:val="24"/>
        </w:rPr>
      </w:pPr>
    </w:p>
    <w:p w:rsidR="008F1776" w:rsidRPr="00045494" w:rsidRDefault="00045494" w:rsidP="00045494">
      <w:pPr>
        <w:rPr>
          <w:sz w:val="24"/>
          <w:szCs w:val="24"/>
        </w:rPr>
      </w:pPr>
      <w:r w:rsidRPr="00045494">
        <w:rPr>
          <w:sz w:val="24"/>
          <w:szCs w:val="24"/>
        </w:rPr>
        <w:t xml:space="preserve">As a horse owner, it is important to recognize the signs of laminitis and seek veterinary help immediately.  Signs of </w:t>
      </w:r>
      <w:r w:rsidRPr="00045494">
        <w:rPr>
          <w:b/>
          <w:sz w:val="24"/>
          <w:szCs w:val="24"/>
        </w:rPr>
        <w:t xml:space="preserve">acute </w:t>
      </w:r>
      <w:r w:rsidRPr="00045494">
        <w:rPr>
          <w:b/>
          <w:sz w:val="24"/>
          <w:szCs w:val="24"/>
        </w:rPr>
        <w:t>laminitis</w:t>
      </w:r>
      <w:r w:rsidRPr="00045494">
        <w:rPr>
          <w:sz w:val="24"/>
          <w:szCs w:val="24"/>
        </w:rPr>
        <w:t xml:space="preserve"> include:</w:t>
      </w:r>
    </w:p>
    <w:p w:rsidR="00045494" w:rsidRDefault="00045494" w:rsidP="00045494">
      <w:pPr>
        <w:rPr>
          <w:sz w:val="24"/>
          <w:szCs w:val="24"/>
        </w:rPr>
      </w:pPr>
    </w:p>
    <w:p w:rsidR="00045494" w:rsidRDefault="00045494" w:rsidP="000454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45494">
        <w:rPr>
          <w:sz w:val="24"/>
          <w:szCs w:val="24"/>
        </w:rPr>
        <w:t>Lameness, especially when a horse is turning in circles; shifting lameness when</w:t>
      </w:r>
      <w:r w:rsidRPr="00045494">
        <w:rPr>
          <w:sz w:val="24"/>
          <w:szCs w:val="24"/>
        </w:rPr>
        <w:t xml:space="preserve"> </w:t>
      </w:r>
      <w:r w:rsidRPr="00045494">
        <w:rPr>
          <w:sz w:val="24"/>
          <w:szCs w:val="24"/>
        </w:rPr>
        <w:t>standing</w:t>
      </w:r>
    </w:p>
    <w:p w:rsidR="00045494" w:rsidRDefault="00045494" w:rsidP="000454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45494">
        <w:rPr>
          <w:sz w:val="24"/>
          <w:szCs w:val="24"/>
        </w:rPr>
        <w:t>Heat in</w:t>
      </w:r>
      <w:r w:rsidRPr="00045494">
        <w:rPr>
          <w:sz w:val="24"/>
          <w:szCs w:val="24"/>
        </w:rPr>
        <w:t xml:space="preserve"> the</w:t>
      </w:r>
      <w:r w:rsidRPr="00045494">
        <w:rPr>
          <w:sz w:val="24"/>
          <w:szCs w:val="24"/>
        </w:rPr>
        <w:t xml:space="preserve"> </w:t>
      </w:r>
      <w:r w:rsidRPr="00045494">
        <w:rPr>
          <w:sz w:val="24"/>
          <w:szCs w:val="24"/>
        </w:rPr>
        <w:t>feet</w:t>
      </w:r>
    </w:p>
    <w:p w:rsidR="00045494" w:rsidRDefault="00045494" w:rsidP="000454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45494">
        <w:rPr>
          <w:sz w:val="24"/>
          <w:szCs w:val="24"/>
        </w:rPr>
        <w:t>Increased digital pulse in the</w:t>
      </w:r>
      <w:r w:rsidRPr="00045494">
        <w:rPr>
          <w:sz w:val="24"/>
          <w:szCs w:val="24"/>
        </w:rPr>
        <w:t xml:space="preserve"> </w:t>
      </w:r>
      <w:r w:rsidRPr="00045494">
        <w:rPr>
          <w:sz w:val="24"/>
          <w:szCs w:val="24"/>
        </w:rPr>
        <w:t>feet</w:t>
      </w:r>
    </w:p>
    <w:p w:rsidR="00045494" w:rsidRDefault="00045494" w:rsidP="000454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45494">
        <w:rPr>
          <w:sz w:val="24"/>
          <w:szCs w:val="24"/>
        </w:rPr>
        <w:t>Pain in the toe region when pressure is applied with hoof</w:t>
      </w:r>
      <w:r w:rsidRPr="00045494">
        <w:rPr>
          <w:sz w:val="24"/>
          <w:szCs w:val="24"/>
        </w:rPr>
        <w:t xml:space="preserve"> </w:t>
      </w:r>
      <w:r w:rsidRPr="00045494">
        <w:rPr>
          <w:sz w:val="24"/>
          <w:szCs w:val="24"/>
        </w:rPr>
        <w:t>testers</w:t>
      </w:r>
    </w:p>
    <w:p w:rsidR="00045494" w:rsidRDefault="00045494" w:rsidP="000454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45494">
        <w:rPr>
          <w:sz w:val="24"/>
          <w:szCs w:val="24"/>
        </w:rPr>
        <w:t>Reluctant or hesitant gait, as if “walking on</w:t>
      </w:r>
      <w:r w:rsidRPr="00045494">
        <w:rPr>
          <w:sz w:val="24"/>
          <w:szCs w:val="24"/>
        </w:rPr>
        <w:t xml:space="preserve"> </w:t>
      </w:r>
      <w:r w:rsidRPr="00045494">
        <w:rPr>
          <w:sz w:val="24"/>
          <w:szCs w:val="24"/>
        </w:rPr>
        <w:t>eggshells”</w:t>
      </w:r>
    </w:p>
    <w:p w:rsidR="008F1776" w:rsidRPr="00045494" w:rsidRDefault="00045494" w:rsidP="000454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45494">
        <w:rPr>
          <w:sz w:val="24"/>
          <w:szCs w:val="24"/>
        </w:rPr>
        <w:t>A “sawhorse stance,” with the front feet stretched out in front to alleviate pressure o</w:t>
      </w:r>
      <w:r w:rsidRPr="00045494">
        <w:rPr>
          <w:sz w:val="24"/>
          <w:szCs w:val="24"/>
        </w:rPr>
        <w:t>n the toes and the hind feet “camped out” or positioned farther back than normal to bear more weight</w:t>
      </w:r>
    </w:p>
    <w:p w:rsidR="00045494" w:rsidRDefault="00045494" w:rsidP="00045494">
      <w:pPr>
        <w:rPr>
          <w:sz w:val="24"/>
          <w:szCs w:val="24"/>
        </w:rPr>
      </w:pPr>
    </w:p>
    <w:p w:rsidR="008F1776" w:rsidRPr="00045494" w:rsidRDefault="00045494" w:rsidP="00045494">
      <w:pPr>
        <w:rPr>
          <w:sz w:val="24"/>
          <w:szCs w:val="24"/>
        </w:rPr>
      </w:pPr>
      <w:r w:rsidRPr="00045494">
        <w:rPr>
          <w:sz w:val="24"/>
          <w:szCs w:val="24"/>
        </w:rPr>
        <w:t xml:space="preserve">Signs of </w:t>
      </w:r>
      <w:r w:rsidRPr="00045494">
        <w:rPr>
          <w:b/>
          <w:sz w:val="24"/>
          <w:szCs w:val="24"/>
        </w:rPr>
        <w:t xml:space="preserve">chronic </w:t>
      </w:r>
      <w:r w:rsidRPr="00045494">
        <w:rPr>
          <w:b/>
          <w:sz w:val="24"/>
          <w:szCs w:val="24"/>
        </w:rPr>
        <w:t>laminitis</w:t>
      </w:r>
      <w:r w:rsidRPr="00045494">
        <w:rPr>
          <w:sz w:val="24"/>
          <w:szCs w:val="24"/>
        </w:rPr>
        <w:t xml:space="preserve"> may include:</w:t>
      </w:r>
    </w:p>
    <w:p w:rsidR="00045494" w:rsidRDefault="00045494" w:rsidP="00045494">
      <w:pPr>
        <w:rPr>
          <w:sz w:val="24"/>
          <w:szCs w:val="24"/>
        </w:rPr>
      </w:pPr>
    </w:p>
    <w:p w:rsidR="00045494" w:rsidRDefault="00045494" w:rsidP="0004549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45494">
        <w:rPr>
          <w:sz w:val="24"/>
          <w:szCs w:val="24"/>
        </w:rPr>
        <w:t>Rings in hoof wall that become wider as they are followed from toe to</w:t>
      </w:r>
      <w:r w:rsidRPr="00045494">
        <w:rPr>
          <w:sz w:val="24"/>
          <w:szCs w:val="24"/>
        </w:rPr>
        <w:t xml:space="preserve"> </w:t>
      </w:r>
      <w:r w:rsidRPr="00045494">
        <w:rPr>
          <w:sz w:val="24"/>
          <w:szCs w:val="24"/>
        </w:rPr>
        <w:t>heel</w:t>
      </w:r>
    </w:p>
    <w:p w:rsidR="00045494" w:rsidRDefault="00045494" w:rsidP="0004549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45494">
        <w:rPr>
          <w:sz w:val="24"/>
          <w:szCs w:val="24"/>
        </w:rPr>
        <w:t>Bruised soles or “stone</w:t>
      </w:r>
      <w:r w:rsidRPr="00045494">
        <w:rPr>
          <w:sz w:val="24"/>
          <w:szCs w:val="24"/>
        </w:rPr>
        <w:t xml:space="preserve"> </w:t>
      </w:r>
      <w:r w:rsidRPr="00045494">
        <w:rPr>
          <w:sz w:val="24"/>
          <w:szCs w:val="24"/>
        </w:rPr>
        <w:t>bruises”</w:t>
      </w:r>
    </w:p>
    <w:p w:rsidR="00045494" w:rsidRDefault="00045494" w:rsidP="0004549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45494">
        <w:rPr>
          <w:sz w:val="24"/>
          <w:szCs w:val="24"/>
        </w:rPr>
        <w:t>Widened white line, commonly called “seedy toe,” with occurrence of blood pockets and/or</w:t>
      </w:r>
      <w:r w:rsidRPr="00045494">
        <w:rPr>
          <w:sz w:val="24"/>
          <w:szCs w:val="24"/>
        </w:rPr>
        <w:t xml:space="preserve"> </w:t>
      </w:r>
      <w:r w:rsidRPr="00045494">
        <w:rPr>
          <w:sz w:val="24"/>
          <w:szCs w:val="24"/>
        </w:rPr>
        <w:t>abscesses</w:t>
      </w:r>
    </w:p>
    <w:p w:rsidR="00045494" w:rsidRDefault="00045494" w:rsidP="0004549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45494">
        <w:rPr>
          <w:sz w:val="24"/>
          <w:szCs w:val="24"/>
        </w:rPr>
        <w:t>Dropped soles or flat</w:t>
      </w:r>
      <w:r w:rsidRPr="00045494">
        <w:rPr>
          <w:sz w:val="24"/>
          <w:szCs w:val="24"/>
        </w:rPr>
        <w:t xml:space="preserve"> </w:t>
      </w:r>
      <w:r w:rsidRPr="00045494">
        <w:rPr>
          <w:sz w:val="24"/>
          <w:szCs w:val="24"/>
        </w:rPr>
        <w:t>feet</w:t>
      </w:r>
    </w:p>
    <w:p w:rsidR="00045494" w:rsidRDefault="00045494" w:rsidP="0004549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45494">
        <w:rPr>
          <w:sz w:val="24"/>
          <w:szCs w:val="24"/>
        </w:rPr>
        <w:t>Thick, “</w:t>
      </w:r>
      <w:proofErr w:type="spellStart"/>
      <w:r w:rsidRPr="00045494">
        <w:rPr>
          <w:sz w:val="24"/>
          <w:szCs w:val="24"/>
        </w:rPr>
        <w:t>cresty</w:t>
      </w:r>
      <w:proofErr w:type="spellEnd"/>
      <w:r w:rsidRPr="00045494">
        <w:rPr>
          <w:sz w:val="24"/>
          <w:szCs w:val="24"/>
        </w:rPr>
        <w:t>”</w:t>
      </w:r>
      <w:r w:rsidRPr="00045494">
        <w:rPr>
          <w:sz w:val="24"/>
          <w:szCs w:val="24"/>
        </w:rPr>
        <w:t xml:space="preserve"> </w:t>
      </w:r>
      <w:r w:rsidRPr="00045494">
        <w:rPr>
          <w:sz w:val="24"/>
          <w:szCs w:val="24"/>
        </w:rPr>
        <w:t>neck</w:t>
      </w:r>
    </w:p>
    <w:p w:rsidR="008F1776" w:rsidRPr="00045494" w:rsidRDefault="00045494" w:rsidP="00045494">
      <w:pPr>
        <w:pStyle w:val="ListParagraph"/>
        <w:numPr>
          <w:ilvl w:val="0"/>
          <w:numId w:val="3"/>
        </w:numPr>
        <w:rPr>
          <w:sz w:val="24"/>
          <w:szCs w:val="24"/>
        </w:rPr>
      </w:pPr>
      <w:bookmarkStart w:id="0" w:name="_GoBack"/>
      <w:bookmarkEnd w:id="0"/>
      <w:r w:rsidRPr="00045494">
        <w:rPr>
          <w:sz w:val="24"/>
          <w:szCs w:val="24"/>
        </w:rPr>
        <w:t>Dished hooves, which are the result of unequal rates of hoof</w:t>
      </w:r>
      <w:r w:rsidRPr="00045494">
        <w:rPr>
          <w:sz w:val="24"/>
          <w:szCs w:val="24"/>
        </w:rPr>
        <w:t xml:space="preserve"> </w:t>
      </w:r>
      <w:r w:rsidRPr="00045494">
        <w:rPr>
          <w:sz w:val="24"/>
          <w:szCs w:val="24"/>
        </w:rPr>
        <w:t>growth</w:t>
      </w:r>
    </w:p>
    <w:p w:rsidR="008F1776" w:rsidRPr="00045494" w:rsidRDefault="008F1776" w:rsidP="00045494">
      <w:pPr>
        <w:rPr>
          <w:sz w:val="24"/>
          <w:szCs w:val="24"/>
        </w:rPr>
      </w:pPr>
    </w:p>
    <w:p w:rsidR="008F1776" w:rsidRPr="00045494" w:rsidRDefault="00045494" w:rsidP="00045494">
      <w:pPr>
        <w:rPr>
          <w:sz w:val="24"/>
          <w:szCs w:val="24"/>
        </w:rPr>
      </w:pPr>
      <w:r w:rsidRPr="00045494">
        <w:rPr>
          <w:sz w:val="24"/>
          <w:szCs w:val="24"/>
        </w:rPr>
        <w:t xml:space="preserve">If you suspect laminitis, consider it a </w:t>
      </w:r>
      <w:r w:rsidRPr="00045494">
        <w:rPr>
          <w:sz w:val="24"/>
          <w:szCs w:val="24"/>
        </w:rPr>
        <w:t>medical emergency and notify your veterinarian immediately. The sooner treatment begins, the better the chance for recovery. For information about laminitis, ask your equine veterinarian.</w:t>
      </w:r>
    </w:p>
    <w:p w:rsidR="008F1776" w:rsidRPr="00045494" w:rsidRDefault="008F1776" w:rsidP="00045494">
      <w:pPr>
        <w:rPr>
          <w:sz w:val="24"/>
          <w:szCs w:val="24"/>
        </w:rPr>
      </w:pPr>
    </w:p>
    <w:p w:rsidR="008F1776" w:rsidRPr="00045494" w:rsidRDefault="00045494" w:rsidP="00045494">
      <w:pPr>
        <w:rPr>
          <w:sz w:val="24"/>
          <w:szCs w:val="24"/>
        </w:rPr>
      </w:pPr>
      <w:r w:rsidRPr="00045494">
        <w:rPr>
          <w:sz w:val="24"/>
          <w:szCs w:val="24"/>
        </w:rPr>
        <w:t>Additional information can also be f</w:t>
      </w:r>
      <w:r w:rsidRPr="00045494">
        <w:rPr>
          <w:sz w:val="24"/>
          <w:szCs w:val="24"/>
        </w:rPr>
        <w:t>ound on the AAEP’s w</w:t>
      </w:r>
      <w:r w:rsidRPr="00045494">
        <w:rPr>
          <w:sz w:val="24"/>
          <w:szCs w:val="24"/>
        </w:rPr>
        <w:t>eb</w:t>
      </w:r>
      <w:r w:rsidRPr="00045494">
        <w:rPr>
          <w:sz w:val="24"/>
          <w:szCs w:val="24"/>
        </w:rPr>
        <w:t>site</w:t>
      </w:r>
      <w:r w:rsidRPr="00045494">
        <w:rPr>
          <w:sz w:val="24"/>
          <w:szCs w:val="24"/>
        </w:rPr>
        <w:t xml:space="preserve"> </w:t>
      </w:r>
      <w:hyperlink r:id="rId5">
        <w:r>
          <w:rPr>
            <w:rStyle w:val="Hyperlink"/>
            <w:sz w:val="24"/>
            <w:szCs w:val="24"/>
          </w:rPr>
          <w:t>www.aaep.org/.</w:t>
        </w:r>
      </w:hyperlink>
    </w:p>
    <w:p w:rsidR="008F1776" w:rsidRPr="00045494" w:rsidRDefault="008F1776" w:rsidP="00045494">
      <w:pPr>
        <w:rPr>
          <w:sz w:val="24"/>
          <w:szCs w:val="24"/>
        </w:rPr>
      </w:pPr>
    </w:p>
    <w:p w:rsidR="008F1776" w:rsidRPr="00045494" w:rsidRDefault="00045494" w:rsidP="00045494">
      <w:pPr>
        <w:rPr>
          <w:i/>
          <w:sz w:val="24"/>
          <w:szCs w:val="24"/>
        </w:rPr>
      </w:pPr>
      <w:r w:rsidRPr="00045494">
        <w:rPr>
          <w:i/>
          <w:sz w:val="24"/>
          <w:szCs w:val="24"/>
        </w:rPr>
        <w:t>Reprinted with permission from the American Association of Equine Practitioners.</w:t>
      </w:r>
    </w:p>
    <w:sectPr w:rsidR="008F1776" w:rsidRPr="00045494">
      <w:pgSz w:w="12240" w:h="15840"/>
      <w:pgMar w:top="1500" w:right="1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315B"/>
    <w:multiLevelType w:val="hybridMultilevel"/>
    <w:tmpl w:val="3A98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F07F9"/>
    <w:multiLevelType w:val="hybridMultilevel"/>
    <w:tmpl w:val="04187D8A"/>
    <w:lvl w:ilvl="0" w:tplc="BC9ADB38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2EA5456">
      <w:numFmt w:val="bullet"/>
      <w:lvlText w:val="•"/>
      <w:lvlJc w:val="left"/>
      <w:pPr>
        <w:ind w:left="1746" w:hanging="360"/>
      </w:pPr>
      <w:rPr>
        <w:rFonts w:hint="default"/>
      </w:rPr>
    </w:lvl>
    <w:lvl w:ilvl="2" w:tplc="EEAC06CC">
      <w:numFmt w:val="bullet"/>
      <w:lvlText w:val="•"/>
      <w:lvlJc w:val="left"/>
      <w:pPr>
        <w:ind w:left="2612" w:hanging="360"/>
      </w:pPr>
      <w:rPr>
        <w:rFonts w:hint="default"/>
      </w:rPr>
    </w:lvl>
    <w:lvl w:ilvl="3" w:tplc="33023ACC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059C8C0C"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4950E16C"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9C0C195E"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B1FCA896"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33441628">
      <w:numFmt w:val="bullet"/>
      <w:lvlText w:val="•"/>
      <w:lvlJc w:val="left"/>
      <w:pPr>
        <w:ind w:left="7808" w:hanging="360"/>
      </w:pPr>
      <w:rPr>
        <w:rFonts w:hint="default"/>
      </w:rPr>
    </w:lvl>
  </w:abstractNum>
  <w:abstractNum w:abstractNumId="2" w15:restartNumberingAfterBreak="0">
    <w:nsid w:val="67A852B3"/>
    <w:multiLevelType w:val="hybridMultilevel"/>
    <w:tmpl w:val="D7987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F1776"/>
    <w:rsid w:val="00045494"/>
    <w:rsid w:val="008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E8609"/>
  <w15:docId w15:val="{19ABDBFE-3494-4807-8EE9-6C4D97FB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8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454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aep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LearntoRecognizetheSignsofLaminitis.doc</dc:title>
  <dc:creator>Hannah Davis</dc:creator>
  <cp:lastModifiedBy>Lauren Thompson</cp:lastModifiedBy>
  <cp:revision>2</cp:revision>
  <dcterms:created xsi:type="dcterms:W3CDTF">2017-02-16T10:29:00Z</dcterms:created>
  <dcterms:modified xsi:type="dcterms:W3CDTF">2017-02-16T15:33:00Z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2013-07-19T00:00:00Z</vt:filetime>
  </property>
  <property fmtid="{D5CDD505-2E9C-101B-9397-08002B2CF9AE}" pid="3" name="Creator">
    <vt:lpwstr>Word</vt:lpwstr>
  </property>
  <property fmtid="{D5CDD505-2E9C-101B-9397-08002B2CF9AE}" pid="4" name="LastSaved">
    <vt:filetime>2017-02-16T00:00:00Z</vt:filetime>
  </property>
</Properties>
</file>