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C2" w:rsidRPr="00013A87" w:rsidRDefault="00013A87" w:rsidP="00013A87">
      <w:pPr>
        <w:jc w:val="center"/>
        <w:rPr>
          <w:b/>
          <w:sz w:val="28"/>
          <w:szCs w:val="28"/>
        </w:rPr>
      </w:pPr>
      <w:r w:rsidRPr="00013A87">
        <w:rPr>
          <w:b/>
          <w:sz w:val="28"/>
          <w:szCs w:val="28"/>
        </w:rPr>
        <w:t>Reduce Your Horse’s Gastric Ulcer Risk</w:t>
      </w:r>
    </w:p>
    <w:p w:rsidR="002131C2" w:rsidRPr="00013A87" w:rsidRDefault="002131C2" w:rsidP="00013A87">
      <w:pPr>
        <w:rPr>
          <w:sz w:val="24"/>
          <w:szCs w:val="24"/>
        </w:rPr>
      </w:pPr>
    </w:p>
    <w:p w:rsidR="002131C2" w:rsidRPr="00013A87" w:rsidRDefault="00013A87" w:rsidP="00013A87">
      <w:pPr>
        <w:rPr>
          <w:sz w:val="24"/>
          <w:szCs w:val="24"/>
        </w:rPr>
      </w:pPr>
      <w:r w:rsidRPr="00013A87">
        <w:rPr>
          <w:sz w:val="24"/>
          <w:szCs w:val="24"/>
        </w:rPr>
        <w:t>Ulcers are a man-made disease, affecting up to 90 percent of racehorses and 60 percent of show horses. Stall confinement alone can lead to the development of ulcers. A horse’s feeding schedule also can be a factor.  When horses are fed just twice a day, th</w:t>
      </w:r>
      <w:r w:rsidRPr="00013A87">
        <w:rPr>
          <w:sz w:val="24"/>
          <w:szCs w:val="24"/>
        </w:rPr>
        <w:t>e stomach is subjected to a prolonged period without feed to neutralize its naturally produced acid. In addition, high-grain diets produce volatile fatty acids that can also contribute to the development of ulcers.</w:t>
      </w:r>
    </w:p>
    <w:p w:rsidR="002131C2" w:rsidRPr="00013A87" w:rsidRDefault="002131C2" w:rsidP="00013A87">
      <w:pPr>
        <w:rPr>
          <w:sz w:val="24"/>
          <w:szCs w:val="24"/>
        </w:rPr>
      </w:pPr>
    </w:p>
    <w:p w:rsidR="002131C2" w:rsidRPr="00013A87" w:rsidRDefault="00013A87" w:rsidP="00013A87">
      <w:pPr>
        <w:rPr>
          <w:sz w:val="24"/>
          <w:szCs w:val="24"/>
        </w:rPr>
      </w:pPr>
      <w:r w:rsidRPr="00013A87">
        <w:rPr>
          <w:sz w:val="24"/>
          <w:szCs w:val="24"/>
        </w:rPr>
        <w:t>Stress, both environmental and physical,</w:t>
      </w:r>
      <w:r w:rsidRPr="00013A87">
        <w:rPr>
          <w:sz w:val="24"/>
          <w:szCs w:val="24"/>
        </w:rPr>
        <w:t xml:space="preserve"> can increase the likelihood of ulcers, as can hauling, training and mixing groups of horses. Strenuous exercise can decrease the emptying of the stomach and the blood flow to the stomach, thus contributing to the problem.</w:t>
      </w:r>
    </w:p>
    <w:p w:rsidR="002131C2" w:rsidRPr="00013A87" w:rsidRDefault="002131C2" w:rsidP="00013A87">
      <w:pPr>
        <w:rPr>
          <w:sz w:val="24"/>
          <w:szCs w:val="24"/>
        </w:rPr>
      </w:pPr>
    </w:p>
    <w:p w:rsidR="002131C2" w:rsidRPr="00013A87" w:rsidRDefault="00013A87" w:rsidP="00013A87">
      <w:pPr>
        <w:rPr>
          <w:b/>
          <w:sz w:val="24"/>
          <w:szCs w:val="24"/>
        </w:rPr>
      </w:pPr>
      <w:r w:rsidRPr="00013A87">
        <w:rPr>
          <w:sz w:val="24"/>
          <w:szCs w:val="24"/>
        </w:rPr>
        <w:t xml:space="preserve">The treatment and prevention of </w:t>
      </w:r>
      <w:r w:rsidRPr="00013A87">
        <w:rPr>
          <w:sz w:val="24"/>
          <w:szCs w:val="24"/>
        </w:rPr>
        <w:t xml:space="preserve">gastric ulcers is directed at removing these predisposing factors, thus decreasing acid production within the horse’s stomach. </w:t>
      </w:r>
      <w:r w:rsidRPr="00013A87">
        <w:rPr>
          <w:b/>
          <w:sz w:val="24"/>
          <w:szCs w:val="24"/>
        </w:rPr>
        <w:t>Follow these tips from the American Association of Equine Practitioners (AAEP) to properly treat your horse’s ulcers:</w:t>
      </w:r>
    </w:p>
    <w:p w:rsidR="002131C2" w:rsidRPr="00013A87" w:rsidRDefault="002131C2" w:rsidP="00013A87">
      <w:pPr>
        <w:rPr>
          <w:sz w:val="24"/>
          <w:szCs w:val="24"/>
        </w:rPr>
      </w:pPr>
    </w:p>
    <w:p w:rsidR="002131C2" w:rsidRPr="00013A87" w:rsidRDefault="00013A87" w:rsidP="00013A87">
      <w:pPr>
        <w:pStyle w:val="ListParagraph"/>
        <w:numPr>
          <w:ilvl w:val="0"/>
          <w:numId w:val="2"/>
        </w:numPr>
        <w:rPr>
          <w:sz w:val="24"/>
          <w:szCs w:val="24"/>
        </w:rPr>
      </w:pPr>
      <w:r w:rsidRPr="00013A87">
        <w:rPr>
          <w:sz w:val="24"/>
          <w:szCs w:val="24"/>
        </w:rPr>
        <w:t>Allow free</w:t>
      </w:r>
      <w:r w:rsidRPr="00013A87">
        <w:rPr>
          <w:sz w:val="24"/>
          <w:szCs w:val="24"/>
        </w:rPr>
        <w:t>-choice access to grass or hay. Horses are designed to be grazers with a regular intake of</w:t>
      </w:r>
      <w:r w:rsidRPr="00013A87">
        <w:rPr>
          <w:sz w:val="24"/>
          <w:szCs w:val="24"/>
        </w:rPr>
        <w:t xml:space="preserve"> </w:t>
      </w:r>
      <w:r w:rsidRPr="00013A87">
        <w:rPr>
          <w:sz w:val="24"/>
          <w:szCs w:val="24"/>
        </w:rPr>
        <w:t>roughage.</w:t>
      </w:r>
    </w:p>
    <w:p w:rsidR="002131C2" w:rsidRPr="00013A87" w:rsidRDefault="002131C2" w:rsidP="00013A87">
      <w:pPr>
        <w:rPr>
          <w:sz w:val="24"/>
          <w:szCs w:val="24"/>
        </w:rPr>
      </w:pPr>
    </w:p>
    <w:p w:rsidR="002131C2" w:rsidRPr="00013A87" w:rsidRDefault="00013A87" w:rsidP="00013A87">
      <w:pPr>
        <w:pStyle w:val="ListParagraph"/>
        <w:numPr>
          <w:ilvl w:val="0"/>
          <w:numId w:val="2"/>
        </w:numPr>
        <w:rPr>
          <w:sz w:val="24"/>
          <w:szCs w:val="24"/>
        </w:rPr>
      </w:pPr>
      <w:r w:rsidRPr="00013A87">
        <w:rPr>
          <w:sz w:val="24"/>
          <w:szCs w:val="24"/>
        </w:rPr>
        <w:t>If the horse must be stalled, arrange for the horse to see the horses he socializes with. Consider offering a ball or other object that the horse can enjo</w:t>
      </w:r>
      <w:r w:rsidRPr="00013A87">
        <w:rPr>
          <w:sz w:val="24"/>
          <w:szCs w:val="24"/>
        </w:rPr>
        <w:t>y in his</w:t>
      </w:r>
      <w:r w:rsidRPr="00013A87">
        <w:rPr>
          <w:sz w:val="24"/>
          <w:szCs w:val="24"/>
        </w:rPr>
        <w:t xml:space="preserve"> </w:t>
      </w:r>
      <w:r w:rsidRPr="00013A87">
        <w:rPr>
          <w:sz w:val="24"/>
          <w:szCs w:val="24"/>
        </w:rPr>
        <w:t>stall.</w:t>
      </w:r>
    </w:p>
    <w:p w:rsidR="002131C2" w:rsidRPr="00013A87" w:rsidRDefault="002131C2" w:rsidP="00013A87">
      <w:pPr>
        <w:rPr>
          <w:sz w:val="24"/>
          <w:szCs w:val="24"/>
        </w:rPr>
      </w:pPr>
    </w:p>
    <w:p w:rsidR="002131C2" w:rsidRPr="00013A87" w:rsidRDefault="00013A87" w:rsidP="00013A87">
      <w:pPr>
        <w:pStyle w:val="ListParagraph"/>
        <w:numPr>
          <w:ilvl w:val="0"/>
          <w:numId w:val="2"/>
        </w:numPr>
        <w:rPr>
          <w:sz w:val="24"/>
          <w:szCs w:val="24"/>
        </w:rPr>
      </w:pPr>
      <w:r w:rsidRPr="00013A87">
        <w:rPr>
          <w:sz w:val="24"/>
          <w:szCs w:val="24"/>
        </w:rPr>
        <w:t>Feed the horse more frequently to help buffer the acid in the</w:t>
      </w:r>
      <w:r w:rsidRPr="00013A87">
        <w:rPr>
          <w:sz w:val="24"/>
          <w:szCs w:val="24"/>
        </w:rPr>
        <w:t xml:space="preserve"> </w:t>
      </w:r>
      <w:r w:rsidRPr="00013A87">
        <w:rPr>
          <w:sz w:val="24"/>
          <w:szCs w:val="24"/>
        </w:rPr>
        <w:t>stomach.</w:t>
      </w:r>
    </w:p>
    <w:p w:rsidR="002131C2" w:rsidRPr="00013A87" w:rsidRDefault="002131C2" w:rsidP="00013A87">
      <w:pPr>
        <w:rPr>
          <w:sz w:val="24"/>
          <w:szCs w:val="24"/>
        </w:rPr>
      </w:pPr>
    </w:p>
    <w:p w:rsidR="002131C2" w:rsidRPr="00013A87" w:rsidRDefault="00013A87" w:rsidP="00013A87">
      <w:pPr>
        <w:pStyle w:val="ListParagraph"/>
        <w:numPr>
          <w:ilvl w:val="0"/>
          <w:numId w:val="2"/>
        </w:numPr>
        <w:rPr>
          <w:sz w:val="24"/>
          <w:szCs w:val="24"/>
        </w:rPr>
      </w:pPr>
      <w:r w:rsidRPr="00013A87">
        <w:rPr>
          <w:sz w:val="24"/>
          <w:szCs w:val="24"/>
        </w:rPr>
        <w:t>Decrease grains that form volatile fatty</w:t>
      </w:r>
      <w:r w:rsidRPr="00013A87">
        <w:rPr>
          <w:sz w:val="24"/>
          <w:szCs w:val="24"/>
        </w:rPr>
        <w:t xml:space="preserve"> </w:t>
      </w:r>
      <w:r w:rsidRPr="00013A87">
        <w:rPr>
          <w:sz w:val="24"/>
          <w:szCs w:val="24"/>
        </w:rPr>
        <w:t>acids.</w:t>
      </w:r>
    </w:p>
    <w:p w:rsidR="002131C2" w:rsidRPr="00013A87" w:rsidRDefault="002131C2" w:rsidP="00013A87">
      <w:pPr>
        <w:rPr>
          <w:sz w:val="24"/>
          <w:szCs w:val="24"/>
        </w:rPr>
      </w:pPr>
    </w:p>
    <w:p w:rsidR="002131C2" w:rsidRPr="00013A87" w:rsidRDefault="00013A87" w:rsidP="00013A87">
      <w:pPr>
        <w:pStyle w:val="ListParagraph"/>
        <w:numPr>
          <w:ilvl w:val="0"/>
          <w:numId w:val="2"/>
        </w:numPr>
        <w:rPr>
          <w:sz w:val="24"/>
          <w:szCs w:val="24"/>
        </w:rPr>
      </w:pPr>
      <w:r w:rsidRPr="00013A87">
        <w:rPr>
          <w:sz w:val="24"/>
          <w:szCs w:val="24"/>
        </w:rPr>
        <w:t>Medications that decrease acid production are available, but are only necessary in horses showing signs of clinical disease or when the predisposing factors, such as stress, cannot be</w:t>
      </w:r>
      <w:r w:rsidRPr="00013A87">
        <w:rPr>
          <w:sz w:val="24"/>
          <w:szCs w:val="24"/>
        </w:rPr>
        <w:t xml:space="preserve"> </w:t>
      </w:r>
      <w:r w:rsidRPr="00013A87">
        <w:rPr>
          <w:sz w:val="24"/>
          <w:szCs w:val="24"/>
        </w:rPr>
        <w:t>removed.</w:t>
      </w:r>
    </w:p>
    <w:p w:rsidR="002131C2" w:rsidRPr="00013A87" w:rsidRDefault="002131C2" w:rsidP="00013A87">
      <w:pPr>
        <w:rPr>
          <w:sz w:val="24"/>
          <w:szCs w:val="24"/>
        </w:rPr>
      </w:pPr>
    </w:p>
    <w:p w:rsidR="002131C2" w:rsidRPr="00013A87" w:rsidRDefault="00013A87" w:rsidP="00013A87">
      <w:pPr>
        <w:rPr>
          <w:sz w:val="24"/>
          <w:szCs w:val="24"/>
        </w:rPr>
      </w:pPr>
      <w:r w:rsidRPr="00013A87">
        <w:rPr>
          <w:sz w:val="24"/>
          <w:szCs w:val="24"/>
        </w:rPr>
        <w:t>The prevention of ulcers is the key. Limiting stressful situat</w:t>
      </w:r>
      <w:r w:rsidRPr="00013A87">
        <w:rPr>
          <w:sz w:val="24"/>
          <w:szCs w:val="24"/>
        </w:rPr>
        <w:t>ions along with frequent feeding or free-choice access to grass or hay is imperative. Neutralizing the production of stomach acid is nature’s best antacid.</w:t>
      </w:r>
    </w:p>
    <w:p w:rsidR="002131C2" w:rsidRPr="00013A87" w:rsidRDefault="002131C2" w:rsidP="00013A87">
      <w:pPr>
        <w:rPr>
          <w:sz w:val="24"/>
          <w:szCs w:val="24"/>
        </w:rPr>
      </w:pPr>
    </w:p>
    <w:p w:rsidR="002131C2" w:rsidRPr="00013A87" w:rsidRDefault="00013A87" w:rsidP="00013A87">
      <w:pPr>
        <w:rPr>
          <w:sz w:val="24"/>
          <w:szCs w:val="24"/>
        </w:rPr>
      </w:pPr>
      <w:r w:rsidRPr="00013A87">
        <w:rPr>
          <w:sz w:val="24"/>
          <w:szCs w:val="24"/>
        </w:rPr>
        <w:t xml:space="preserve">For more information about gastric ulcers, </w:t>
      </w:r>
      <w:r>
        <w:rPr>
          <w:sz w:val="24"/>
          <w:szCs w:val="24"/>
        </w:rPr>
        <w:t>visit the</w:t>
      </w:r>
      <w:r w:rsidRPr="00013A87">
        <w:rPr>
          <w:sz w:val="24"/>
          <w:szCs w:val="24"/>
        </w:rPr>
        <w:t xml:space="preserve"> AAEP’s website </w:t>
      </w:r>
      <w:hyperlink r:id="rId5">
        <w:r>
          <w:rPr>
            <w:rStyle w:val="Hyperlink"/>
            <w:sz w:val="24"/>
            <w:szCs w:val="24"/>
          </w:rPr>
          <w:t>www.aaep.org/.</w:t>
        </w:r>
      </w:hyperlink>
    </w:p>
    <w:p w:rsidR="002131C2" w:rsidRPr="00013A87" w:rsidRDefault="002131C2" w:rsidP="00013A87">
      <w:pPr>
        <w:rPr>
          <w:sz w:val="24"/>
          <w:szCs w:val="24"/>
        </w:rPr>
      </w:pPr>
    </w:p>
    <w:p w:rsidR="002131C2" w:rsidRPr="00013A87" w:rsidRDefault="00013A87" w:rsidP="00013A87">
      <w:pPr>
        <w:rPr>
          <w:i/>
          <w:sz w:val="24"/>
          <w:szCs w:val="24"/>
        </w:rPr>
      </w:pPr>
      <w:r w:rsidRPr="00013A87">
        <w:rPr>
          <w:i/>
          <w:sz w:val="24"/>
          <w:szCs w:val="24"/>
        </w:rPr>
        <w:t>Permission for one-time</w:t>
      </w:r>
      <w:r w:rsidRPr="00013A87">
        <w:rPr>
          <w:i/>
          <w:sz w:val="24"/>
          <w:szCs w:val="24"/>
        </w:rPr>
        <w:t xml:space="preserve"> use in printed media only is granted with attribution given to the AAEP and </w:t>
      </w:r>
      <w:proofErr w:type="spellStart"/>
      <w:r w:rsidRPr="00013A87">
        <w:rPr>
          <w:i/>
          <w:sz w:val="24"/>
          <w:szCs w:val="24"/>
        </w:rPr>
        <w:t>Nutrena</w:t>
      </w:r>
      <w:proofErr w:type="spellEnd"/>
      <w:r w:rsidRPr="00013A87">
        <w:rPr>
          <w:i/>
          <w:sz w:val="24"/>
          <w:szCs w:val="24"/>
        </w:rPr>
        <w:t>.</w:t>
      </w:r>
      <w:bookmarkStart w:id="0" w:name="_GoBack"/>
      <w:bookmarkEnd w:id="0"/>
    </w:p>
    <w:sectPr w:rsidR="002131C2" w:rsidRPr="00013A87" w:rsidSect="00013A87">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710"/>
    <w:multiLevelType w:val="hybridMultilevel"/>
    <w:tmpl w:val="606C8804"/>
    <w:lvl w:ilvl="0" w:tplc="61B8261C">
      <w:start w:val="1"/>
      <w:numFmt w:val="decimal"/>
      <w:lvlText w:val="%1."/>
      <w:lvlJc w:val="left"/>
      <w:pPr>
        <w:ind w:left="840" w:hanging="360"/>
        <w:jc w:val="left"/>
      </w:pPr>
      <w:rPr>
        <w:rFonts w:ascii="Times New Roman" w:eastAsia="Times New Roman" w:hAnsi="Times New Roman" w:cs="Times New Roman" w:hint="default"/>
        <w:spacing w:val="-1"/>
        <w:w w:val="100"/>
        <w:sz w:val="24"/>
        <w:szCs w:val="24"/>
      </w:rPr>
    </w:lvl>
    <w:lvl w:ilvl="1" w:tplc="7E9471DE">
      <w:numFmt w:val="bullet"/>
      <w:lvlText w:val="•"/>
      <w:lvlJc w:val="left"/>
      <w:pPr>
        <w:ind w:left="1694" w:hanging="360"/>
      </w:pPr>
      <w:rPr>
        <w:rFonts w:hint="default"/>
      </w:rPr>
    </w:lvl>
    <w:lvl w:ilvl="2" w:tplc="CD4A0B14">
      <w:numFmt w:val="bullet"/>
      <w:lvlText w:val="•"/>
      <w:lvlJc w:val="left"/>
      <w:pPr>
        <w:ind w:left="2548" w:hanging="360"/>
      </w:pPr>
      <w:rPr>
        <w:rFonts w:hint="default"/>
      </w:rPr>
    </w:lvl>
    <w:lvl w:ilvl="3" w:tplc="6BECC246">
      <w:numFmt w:val="bullet"/>
      <w:lvlText w:val="•"/>
      <w:lvlJc w:val="left"/>
      <w:pPr>
        <w:ind w:left="3402" w:hanging="360"/>
      </w:pPr>
      <w:rPr>
        <w:rFonts w:hint="default"/>
      </w:rPr>
    </w:lvl>
    <w:lvl w:ilvl="4" w:tplc="68D881A2">
      <w:numFmt w:val="bullet"/>
      <w:lvlText w:val="•"/>
      <w:lvlJc w:val="left"/>
      <w:pPr>
        <w:ind w:left="4256" w:hanging="360"/>
      </w:pPr>
      <w:rPr>
        <w:rFonts w:hint="default"/>
      </w:rPr>
    </w:lvl>
    <w:lvl w:ilvl="5" w:tplc="BB94AC9C">
      <w:numFmt w:val="bullet"/>
      <w:lvlText w:val="•"/>
      <w:lvlJc w:val="left"/>
      <w:pPr>
        <w:ind w:left="5110" w:hanging="360"/>
      </w:pPr>
      <w:rPr>
        <w:rFonts w:hint="default"/>
      </w:rPr>
    </w:lvl>
    <w:lvl w:ilvl="6" w:tplc="8A2E8CDC">
      <w:numFmt w:val="bullet"/>
      <w:lvlText w:val="•"/>
      <w:lvlJc w:val="left"/>
      <w:pPr>
        <w:ind w:left="5964" w:hanging="360"/>
      </w:pPr>
      <w:rPr>
        <w:rFonts w:hint="default"/>
      </w:rPr>
    </w:lvl>
    <w:lvl w:ilvl="7" w:tplc="793C70DC">
      <w:numFmt w:val="bullet"/>
      <w:lvlText w:val="•"/>
      <w:lvlJc w:val="left"/>
      <w:pPr>
        <w:ind w:left="6818" w:hanging="360"/>
      </w:pPr>
      <w:rPr>
        <w:rFonts w:hint="default"/>
      </w:rPr>
    </w:lvl>
    <w:lvl w:ilvl="8" w:tplc="26F4DDF4">
      <w:numFmt w:val="bullet"/>
      <w:lvlText w:val="•"/>
      <w:lvlJc w:val="left"/>
      <w:pPr>
        <w:ind w:left="7672" w:hanging="360"/>
      </w:pPr>
      <w:rPr>
        <w:rFonts w:hint="default"/>
      </w:rPr>
    </w:lvl>
  </w:abstractNum>
  <w:abstractNum w:abstractNumId="1" w15:restartNumberingAfterBreak="0">
    <w:nsid w:val="338D5C41"/>
    <w:multiLevelType w:val="hybridMultilevel"/>
    <w:tmpl w:val="EC4C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131C2"/>
    <w:rsid w:val="00013A87"/>
    <w:rsid w:val="0021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EDF8"/>
  <w15:docId w15:val="{021FB346-18A7-4D26-A0B3-B1D1EC56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13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ae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ReduceYourHorsesRiskofGastricUlcers.doc</dc:title>
  <dc:creator>Hannah Davis</dc:creator>
  <cp:lastModifiedBy>Lauren Thompson</cp:lastModifiedBy>
  <cp:revision>2</cp:revision>
  <dcterms:created xsi:type="dcterms:W3CDTF">2017-02-16T10:40:00Z</dcterms:created>
  <dcterms:modified xsi:type="dcterms:W3CDTF">2017-02-16T15:42:00Z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